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5111" w14:textId="77777777" w:rsidR="001C055B" w:rsidRPr="00493413" w:rsidRDefault="001C055B" w:rsidP="001C055B">
      <w:pPr>
        <w:spacing w:line="276" w:lineRule="auto"/>
        <w:rPr>
          <w:rFonts w:ascii="Calibri" w:eastAsia="Calibri" w:hAnsi="Calibri"/>
          <w:sz w:val="36"/>
          <w:szCs w:val="28"/>
        </w:rPr>
      </w:pP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493413">
        <w:rPr>
          <w:rFonts w:ascii="Calibri" w:eastAsia="Calibri" w:hAnsi="Calibri"/>
          <w:sz w:val="28"/>
          <w:szCs w:val="22"/>
        </w:rPr>
        <w:t xml:space="preserve">                               </w:t>
      </w:r>
      <w:r w:rsidRPr="00493413">
        <w:rPr>
          <w:rFonts w:ascii="Calibri" w:eastAsia="Calibri" w:hAnsi="Calibri"/>
          <w:sz w:val="36"/>
          <w:szCs w:val="28"/>
        </w:rPr>
        <w:t>FOR IMMEDIATE RELEASE</w:t>
      </w:r>
    </w:p>
    <w:p w14:paraId="6698C3E1" w14:textId="77777777" w:rsidR="001C055B" w:rsidRPr="00901F11" w:rsidRDefault="001C055B" w:rsidP="001C055B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901F11">
        <w:rPr>
          <w:rFonts w:ascii="Calibri" w:eastAsia="Calibri" w:hAnsi="Calibri"/>
          <w:sz w:val="22"/>
          <w:szCs w:val="22"/>
        </w:rPr>
        <w:t>Contact: Bob Rehurek</w:t>
      </w:r>
    </w:p>
    <w:p w14:paraId="0D9F6C41" w14:textId="77777777" w:rsidR="001C055B" w:rsidRPr="00901F11" w:rsidRDefault="001C055B" w:rsidP="001C055B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901F11">
        <w:rPr>
          <w:rFonts w:ascii="Calibri" w:eastAsia="Calibri" w:hAnsi="Calibri"/>
          <w:sz w:val="22"/>
          <w:szCs w:val="22"/>
        </w:rPr>
        <w:t>Phone: 507-650-7204</w:t>
      </w:r>
    </w:p>
    <w:p w14:paraId="3808A11A" w14:textId="77777777" w:rsidR="001C055B" w:rsidRPr="00901F11" w:rsidRDefault="001C055B" w:rsidP="001C055B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901F11">
        <w:rPr>
          <w:rFonts w:ascii="Calibri" w:eastAsia="Calibri" w:hAnsi="Calibri"/>
          <w:sz w:val="22"/>
          <w:szCs w:val="22"/>
        </w:rPr>
        <w:t xml:space="preserve">Email: </w:t>
      </w:r>
      <w:hyperlink r:id="rId7" w:history="1">
        <w:r w:rsidRPr="00901F11">
          <w:rPr>
            <w:rFonts w:ascii="Calibri" w:eastAsia="Calibri" w:hAnsi="Calibri"/>
            <w:color w:val="0000FF"/>
            <w:sz w:val="22"/>
            <w:szCs w:val="22"/>
            <w:u w:val="single"/>
          </w:rPr>
          <w:t>brehurek@aurorapharmaceutical.com</w:t>
        </w:r>
      </w:hyperlink>
    </w:p>
    <w:p w14:paraId="3E1931B8" w14:textId="77777777" w:rsidR="001C055B" w:rsidRPr="00901F11" w:rsidRDefault="001C055B" w:rsidP="001C055B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6795406D" w14:textId="37170CA2" w:rsidR="001C055B" w:rsidRPr="00D21A4A" w:rsidRDefault="001C055B" w:rsidP="001C055B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D21A4A">
        <w:rPr>
          <w:rFonts w:asciiTheme="minorHAnsi" w:eastAsia="Calibri" w:hAnsiTheme="minorHAnsi" w:cstheme="minorHAnsi"/>
          <w:b/>
          <w:sz w:val="22"/>
          <w:szCs w:val="22"/>
        </w:rPr>
        <w:t xml:space="preserve">Aurora Pharmaceutical </w:t>
      </w:r>
      <w:r w:rsidR="007079DA">
        <w:rPr>
          <w:rFonts w:asciiTheme="minorHAnsi" w:eastAsia="Calibri" w:hAnsiTheme="minorHAnsi" w:cstheme="minorHAnsi"/>
          <w:b/>
          <w:sz w:val="22"/>
          <w:szCs w:val="22"/>
        </w:rPr>
        <w:t>Awards</w:t>
      </w:r>
      <w:r w:rsidR="00E47FD5">
        <w:rPr>
          <w:rFonts w:asciiTheme="minorHAnsi" w:eastAsia="Calibri" w:hAnsiTheme="minorHAnsi" w:cstheme="minorHAnsi"/>
          <w:b/>
          <w:sz w:val="22"/>
          <w:szCs w:val="22"/>
        </w:rPr>
        <w:t xml:space="preserve"> $</w:t>
      </w:r>
      <w:r w:rsidR="005A219E">
        <w:rPr>
          <w:rFonts w:asciiTheme="minorHAnsi" w:eastAsia="Calibri" w:hAnsiTheme="minorHAnsi" w:cstheme="minorHAnsi"/>
          <w:b/>
          <w:sz w:val="22"/>
          <w:szCs w:val="22"/>
        </w:rPr>
        <w:t>75</w:t>
      </w:r>
      <w:r w:rsidR="00E47FD5">
        <w:rPr>
          <w:rFonts w:asciiTheme="minorHAnsi" w:eastAsia="Calibri" w:hAnsiTheme="minorHAnsi" w:cstheme="minorHAnsi"/>
          <w:b/>
          <w:sz w:val="22"/>
          <w:szCs w:val="22"/>
        </w:rPr>
        <w:t>,000 in Veterinary Student Scholarships</w:t>
      </w:r>
    </w:p>
    <w:p w14:paraId="63D5749B" w14:textId="77777777" w:rsidR="001C055B" w:rsidRPr="00D21A4A" w:rsidRDefault="001C055B" w:rsidP="001C055B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D02BC1B" w14:textId="28D1B8B1" w:rsidR="00D42D8C" w:rsidRDefault="00E47FD5" w:rsidP="00053F39">
      <w:pPr>
        <w:spacing w:line="276" w:lineRule="auto"/>
        <w:rPr>
          <w:rFonts w:eastAsia="Calibri"/>
        </w:rPr>
      </w:pPr>
      <w:r w:rsidRPr="00D42D8C">
        <w:rPr>
          <w:rFonts w:eastAsia="Calibri"/>
          <w:b/>
          <w:bCs/>
        </w:rPr>
        <w:t xml:space="preserve">May </w:t>
      </w:r>
      <w:r w:rsidR="00602A9A" w:rsidRPr="00D42D8C">
        <w:rPr>
          <w:rFonts w:eastAsia="Calibri"/>
          <w:b/>
          <w:bCs/>
        </w:rPr>
        <w:t>1, 2022,</w:t>
      </w:r>
      <w:r w:rsidRPr="00D42D8C">
        <w:rPr>
          <w:rFonts w:eastAsia="Calibri"/>
          <w:b/>
          <w:bCs/>
        </w:rPr>
        <w:t xml:space="preserve"> </w:t>
      </w:r>
      <w:r w:rsidR="001C055B" w:rsidRPr="00D42D8C">
        <w:rPr>
          <w:rFonts w:eastAsia="Calibri"/>
          <w:b/>
          <w:bCs/>
        </w:rPr>
        <w:t>Northfield, MN</w:t>
      </w:r>
      <w:r w:rsidR="001C055B" w:rsidRPr="00D42D8C">
        <w:rPr>
          <w:rFonts w:eastAsia="Calibri"/>
        </w:rPr>
        <w:t xml:space="preserve"> – </w:t>
      </w:r>
      <w:r w:rsidR="00493413" w:rsidRPr="00D42D8C">
        <w:t xml:space="preserve">Aurora Pharmaceutical, </w:t>
      </w:r>
      <w:r w:rsidRPr="00D42D8C">
        <w:t>Inc.</w:t>
      </w:r>
      <w:r w:rsidR="001C055B" w:rsidRPr="00D42D8C">
        <w:t>, a veterinary pharmaceutical product development</w:t>
      </w:r>
      <w:r w:rsidR="00200A68" w:rsidRPr="00D42D8C">
        <w:t xml:space="preserve">, </w:t>
      </w:r>
      <w:r w:rsidR="001C055B" w:rsidRPr="00D42D8C">
        <w:t xml:space="preserve">manufacturing </w:t>
      </w:r>
      <w:r w:rsidR="00200A68" w:rsidRPr="00D42D8C">
        <w:t xml:space="preserve">and marketing </w:t>
      </w:r>
      <w:r w:rsidR="001C055B" w:rsidRPr="00D42D8C">
        <w:t xml:space="preserve">company headquartered in Northfield, MN, </w:t>
      </w:r>
      <w:r w:rsidR="001C055B" w:rsidRPr="00D42D8C">
        <w:rPr>
          <w:rFonts w:eastAsia="Calibri"/>
        </w:rPr>
        <w:t>announced today</w:t>
      </w:r>
      <w:r w:rsidR="007079DA" w:rsidRPr="00D42D8C">
        <w:rPr>
          <w:rFonts w:eastAsia="Calibri"/>
        </w:rPr>
        <w:t xml:space="preserve"> they have finalized the selection of </w:t>
      </w:r>
      <w:r w:rsidR="00A11632">
        <w:rPr>
          <w:rFonts w:eastAsia="Calibri"/>
        </w:rPr>
        <w:t>21</w:t>
      </w:r>
      <w:r w:rsidR="007079DA" w:rsidRPr="00D42D8C">
        <w:rPr>
          <w:rFonts w:eastAsia="Calibri"/>
        </w:rPr>
        <w:t xml:space="preserve"> third-year veterinary students who will be receiving scholarship funds to assist in their veterinary degrees.</w:t>
      </w:r>
      <w:r w:rsidR="00602A9A">
        <w:rPr>
          <w:rFonts w:eastAsia="Calibri"/>
        </w:rPr>
        <w:t xml:space="preserve"> The scholarship recipients were selected based on a combination of academic achievement, related work experience, community and university involvement, goals, essay and letters of reference.</w:t>
      </w:r>
    </w:p>
    <w:p w14:paraId="65993042" w14:textId="57734AA0" w:rsidR="00D42D8C" w:rsidRPr="00D42D8C" w:rsidRDefault="00D42D8C" w:rsidP="00053F39">
      <w:pPr>
        <w:spacing w:line="276" w:lineRule="auto"/>
        <w:ind w:firstLine="720"/>
      </w:pPr>
      <w:r w:rsidRPr="00D42D8C">
        <w:t>“The costs associated with pursuing a degree in veterinary medicine can be daunting,” says Matt Klotz, DVM, Equine Technical Service Veterinarian at Aurora Pharmaceutical. “As a veterinarian who has gone through it, I am thrilled that Aurora has decided to share some of our good fortune and ease some of the financial strain of deserving students.”</w:t>
      </w:r>
    </w:p>
    <w:p w14:paraId="76BC7CF8" w14:textId="30676B0A" w:rsidR="00E75C2F" w:rsidRPr="00D42D8C" w:rsidRDefault="007079DA" w:rsidP="00053F39">
      <w:pPr>
        <w:spacing w:line="276" w:lineRule="auto"/>
        <w:ind w:firstLine="720"/>
        <w:rPr>
          <w:rFonts w:eastAsia="Calibri"/>
        </w:rPr>
      </w:pPr>
      <w:r w:rsidRPr="00D42D8C">
        <w:rPr>
          <w:rFonts w:eastAsia="Calibri"/>
        </w:rPr>
        <w:t xml:space="preserve">The winners of the </w:t>
      </w:r>
      <w:r w:rsidR="00D42D8C" w:rsidRPr="008C0FE9">
        <w:rPr>
          <w:rFonts w:eastAsia="Calibri"/>
          <w:b/>
          <w:bCs/>
        </w:rPr>
        <w:t>$</w:t>
      </w:r>
      <w:r w:rsidR="00A11632">
        <w:rPr>
          <w:rFonts w:eastAsia="Calibri"/>
          <w:b/>
          <w:bCs/>
        </w:rPr>
        <w:t>75</w:t>
      </w:r>
      <w:r w:rsidR="00D42D8C" w:rsidRPr="008C0FE9">
        <w:rPr>
          <w:rFonts w:eastAsia="Calibri"/>
          <w:b/>
          <w:bCs/>
        </w:rPr>
        <w:t xml:space="preserve">,000 </w:t>
      </w:r>
      <w:r w:rsidRPr="008C0FE9">
        <w:rPr>
          <w:rFonts w:eastAsia="Calibri"/>
          <w:b/>
          <w:bCs/>
        </w:rPr>
        <w:t>scholarship funds</w:t>
      </w:r>
      <w:r w:rsidRPr="00D42D8C">
        <w:rPr>
          <w:rFonts w:eastAsia="Calibri"/>
        </w:rPr>
        <w:t xml:space="preserve"> are as follows:</w:t>
      </w:r>
    </w:p>
    <w:p w14:paraId="7D2F302B" w14:textId="32FACDD5" w:rsidR="007079DA" w:rsidRPr="00D42D8C" w:rsidRDefault="00E75C2F" w:rsidP="00053F39">
      <w:pPr>
        <w:spacing w:line="276" w:lineRule="auto"/>
        <w:ind w:firstLine="720"/>
        <w:rPr>
          <w:rFonts w:eastAsia="Calibri"/>
          <w:b/>
          <w:bCs/>
        </w:rPr>
      </w:pPr>
      <w:r w:rsidRPr="00D42D8C">
        <w:rPr>
          <w:rFonts w:eastAsia="Calibri"/>
          <w:b/>
          <w:bCs/>
        </w:rPr>
        <w:t>$10,000 Award</w:t>
      </w:r>
      <w:r w:rsidR="00D42D8C">
        <w:rPr>
          <w:rFonts w:eastAsia="Calibri"/>
          <w:b/>
          <w:bCs/>
        </w:rPr>
        <w:t xml:space="preserve">: </w:t>
      </w:r>
      <w:r w:rsidRPr="00D42D8C">
        <w:rPr>
          <w:rFonts w:eastAsia="Calibri"/>
        </w:rPr>
        <w:t xml:space="preserve">Jacqueline Chevalier, Cornel </w:t>
      </w:r>
      <w:r w:rsidR="00602A9A" w:rsidRPr="00D42D8C">
        <w:rPr>
          <w:rFonts w:eastAsia="Calibri"/>
        </w:rPr>
        <w:t>University</w:t>
      </w:r>
    </w:p>
    <w:p w14:paraId="4656A75B" w14:textId="410ED0B5" w:rsidR="00053F39" w:rsidRDefault="00E75C2F" w:rsidP="00053F39">
      <w:pPr>
        <w:spacing w:line="276" w:lineRule="auto"/>
        <w:ind w:firstLine="720"/>
        <w:rPr>
          <w:rFonts w:eastAsia="Calibri"/>
        </w:rPr>
      </w:pPr>
      <w:r w:rsidRPr="00D42D8C">
        <w:rPr>
          <w:rFonts w:eastAsia="Calibri"/>
          <w:b/>
          <w:bCs/>
        </w:rPr>
        <w:t>$5,000 Awards</w:t>
      </w:r>
      <w:r w:rsidR="00D42D8C">
        <w:rPr>
          <w:rFonts w:eastAsia="Calibri"/>
          <w:b/>
          <w:bCs/>
        </w:rPr>
        <w:t xml:space="preserve">: </w:t>
      </w:r>
      <w:r w:rsidRPr="00D42D8C">
        <w:rPr>
          <w:rFonts w:eastAsia="Calibri"/>
        </w:rPr>
        <w:t>Declan Ryan, UC-Davis</w:t>
      </w:r>
      <w:r w:rsidR="00D42D8C">
        <w:rPr>
          <w:rFonts w:eastAsia="Calibri"/>
        </w:rPr>
        <w:t xml:space="preserve">, </w:t>
      </w:r>
      <w:r w:rsidRPr="00D42D8C">
        <w:rPr>
          <w:rFonts w:eastAsia="Calibri"/>
        </w:rPr>
        <w:t>Kara Valasek, Iowa State</w:t>
      </w:r>
      <w:r w:rsidR="00D42D8C">
        <w:rPr>
          <w:rFonts w:eastAsia="Calibri"/>
        </w:rPr>
        <w:t xml:space="preserve">, </w:t>
      </w:r>
      <w:r w:rsidRPr="00D42D8C">
        <w:rPr>
          <w:rFonts w:eastAsia="Calibri"/>
        </w:rPr>
        <w:t>Brittany Papa, Cornell University</w:t>
      </w:r>
      <w:r w:rsidR="00D42D8C">
        <w:rPr>
          <w:rFonts w:eastAsia="Calibri"/>
        </w:rPr>
        <w:t xml:space="preserve">, </w:t>
      </w:r>
      <w:r w:rsidRPr="00D42D8C">
        <w:rPr>
          <w:rFonts w:eastAsia="Calibri"/>
        </w:rPr>
        <w:t>Lindsey Fenster, U of GA</w:t>
      </w:r>
      <w:r w:rsidR="00053F39">
        <w:rPr>
          <w:rFonts w:eastAsia="Calibri"/>
        </w:rPr>
        <w:t xml:space="preserve">, </w:t>
      </w:r>
      <w:r w:rsidRPr="00D42D8C">
        <w:rPr>
          <w:rFonts w:eastAsia="Calibri"/>
        </w:rPr>
        <w:t xml:space="preserve">Lena </w:t>
      </w:r>
      <w:r w:rsidR="00602A9A">
        <w:rPr>
          <w:rFonts w:eastAsia="Calibri"/>
        </w:rPr>
        <w:t>N</w:t>
      </w:r>
      <w:r w:rsidRPr="00D42D8C">
        <w:rPr>
          <w:rFonts w:eastAsia="Calibri"/>
        </w:rPr>
        <w:t>go, UC-Davis</w:t>
      </w:r>
      <w:r w:rsidR="00053F39">
        <w:rPr>
          <w:rFonts w:eastAsia="Calibri"/>
        </w:rPr>
        <w:t xml:space="preserve">, </w:t>
      </w:r>
      <w:r w:rsidRPr="00D42D8C">
        <w:rPr>
          <w:rFonts w:eastAsia="Calibri"/>
        </w:rPr>
        <w:t>Sidney Smith, NC State</w:t>
      </w:r>
    </w:p>
    <w:p w14:paraId="6D98D185" w14:textId="1CD31241" w:rsidR="00D42D8C" w:rsidRPr="00D42D8C" w:rsidRDefault="00E75C2F" w:rsidP="00053F39">
      <w:pPr>
        <w:spacing w:line="276" w:lineRule="auto"/>
        <w:ind w:firstLine="720"/>
        <w:rPr>
          <w:rFonts w:eastAsia="Calibri"/>
        </w:rPr>
      </w:pPr>
      <w:r w:rsidRPr="00053F39">
        <w:rPr>
          <w:rFonts w:eastAsia="Calibri"/>
          <w:b/>
          <w:bCs/>
        </w:rPr>
        <w:t>$2,500 Awards</w:t>
      </w:r>
      <w:r w:rsidR="00053F39">
        <w:rPr>
          <w:rFonts w:eastAsia="Calibri"/>
          <w:b/>
          <w:bCs/>
        </w:rPr>
        <w:t xml:space="preserve">: </w:t>
      </w:r>
      <w:r w:rsidRPr="00D42D8C">
        <w:rPr>
          <w:rFonts w:eastAsia="Calibri"/>
        </w:rPr>
        <w:t>Angeline Gano, U of Penn</w:t>
      </w:r>
      <w:r w:rsidR="00053F39">
        <w:rPr>
          <w:rFonts w:eastAsia="Calibri"/>
        </w:rPr>
        <w:t xml:space="preserve">, </w:t>
      </w:r>
      <w:r w:rsidRPr="00D42D8C">
        <w:rPr>
          <w:rFonts w:eastAsia="Calibri"/>
        </w:rPr>
        <w:t>Abby Cox, NC State</w:t>
      </w:r>
      <w:r w:rsidR="00053F39">
        <w:rPr>
          <w:rFonts w:eastAsia="Calibri"/>
        </w:rPr>
        <w:t xml:space="preserve">, </w:t>
      </w:r>
      <w:r w:rsidR="00D42D8C" w:rsidRPr="00D42D8C">
        <w:rPr>
          <w:rFonts w:eastAsia="Calibri"/>
        </w:rPr>
        <w:t xml:space="preserve">Ened McNett, </w:t>
      </w:r>
      <w:r w:rsidR="00602A9A" w:rsidRPr="00D42D8C">
        <w:rPr>
          <w:rFonts w:eastAsia="Calibri"/>
        </w:rPr>
        <w:t>Oregon</w:t>
      </w:r>
      <w:r w:rsidR="00D42D8C" w:rsidRPr="00D42D8C">
        <w:rPr>
          <w:rFonts w:eastAsia="Calibri"/>
        </w:rPr>
        <w:t xml:space="preserve"> St.</w:t>
      </w:r>
      <w:r w:rsidR="00053F39">
        <w:rPr>
          <w:rFonts w:eastAsia="Calibri"/>
        </w:rPr>
        <w:t xml:space="preserve">, </w:t>
      </w:r>
      <w:r w:rsidR="00D42D8C" w:rsidRPr="00D42D8C">
        <w:rPr>
          <w:rFonts w:eastAsia="Calibri"/>
        </w:rPr>
        <w:t>Hailey Gollnick, U of GA</w:t>
      </w:r>
      <w:r w:rsidR="00053F39">
        <w:rPr>
          <w:rFonts w:eastAsia="Calibri"/>
        </w:rPr>
        <w:t xml:space="preserve">, </w:t>
      </w:r>
      <w:r w:rsidR="00D42D8C" w:rsidRPr="00D42D8C">
        <w:rPr>
          <w:rFonts w:eastAsia="Calibri"/>
        </w:rPr>
        <w:t>Isabella Healy, U of Penn</w:t>
      </w:r>
      <w:r w:rsidR="00053F39">
        <w:rPr>
          <w:rFonts w:eastAsia="Calibri"/>
        </w:rPr>
        <w:t xml:space="preserve">, </w:t>
      </w:r>
      <w:r w:rsidR="00D42D8C" w:rsidRPr="00D42D8C">
        <w:rPr>
          <w:rFonts w:eastAsia="Calibri"/>
        </w:rPr>
        <w:t>Molly Cleveland, Ohio St.</w:t>
      </w:r>
      <w:r w:rsidR="00053F39">
        <w:rPr>
          <w:rFonts w:eastAsia="Calibri"/>
        </w:rPr>
        <w:t xml:space="preserve">, </w:t>
      </w:r>
      <w:r w:rsidR="00D42D8C" w:rsidRPr="00D42D8C">
        <w:rPr>
          <w:rFonts w:eastAsia="Calibri"/>
        </w:rPr>
        <w:t>Paige Gabrielson, CO State</w:t>
      </w:r>
      <w:r w:rsidR="00053F39">
        <w:rPr>
          <w:rFonts w:eastAsia="Calibri"/>
        </w:rPr>
        <w:t xml:space="preserve">, </w:t>
      </w:r>
      <w:r w:rsidR="00D42D8C" w:rsidRPr="00D42D8C">
        <w:rPr>
          <w:rFonts w:eastAsia="Calibri"/>
        </w:rPr>
        <w:t xml:space="preserve">Sabina </w:t>
      </w:r>
      <w:proofErr w:type="spellStart"/>
      <w:r w:rsidR="00D42D8C" w:rsidRPr="00D42D8C">
        <w:rPr>
          <w:rFonts w:eastAsia="Calibri"/>
        </w:rPr>
        <w:t>Ponicki</w:t>
      </w:r>
      <w:proofErr w:type="spellEnd"/>
      <w:r w:rsidR="00D42D8C" w:rsidRPr="00D42D8C">
        <w:rPr>
          <w:rFonts w:eastAsia="Calibri"/>
        </w:rPr>
        <w:t>, U of MN</w:t>
      </w:r>
      <w:r w:rsidR="00053F39">
        <w:rPr>
          <w:rFonts w:eastAsia="Calibri"/>
        </w:rPr>
        <w:t xml:space="preserve">, </w:t>
      </w:r>
      <w:r w:rsidR="00D42D8C" w:rsidRPr="00D42D8C">
        <w:rPr>
          <w:rFonts w:eastAsia="Calibri"/>
        </w:rPr>
        <w:t>Lindsey Miller, U of MN</w:t>
      </w:r>
      <w:r w:rsidR="00053F39">
        <w:rPr>
          <w:rFonts w:eastAsia="Calibri"/>
        </w:rPr>
        <w:t xml:space="preserve">, </w:t>
      </w:r>
      <w:r w:rsidR="00D42D8C" w:rsidRPr="00D42D8C">
        <w:rPr>
          <w:rFonts w:eastAsia="Calibri"/>
        </w:rPr>
        <w:t>Tristen Fulton, Iowa St.</w:t>
      </w:r>
      <w:r w:rsidR="00053F39">
        <w:rPr>
          <w:rFonts w:eastAsia="Calibri"/>
        </w:rPr>
        <w:t xml:space="preserve">, </w:t>
      </w:r>
      <w:r w:rsidR="00D42D8C" w:rsidRPr="00D42D8C">
        <w:rPr>
          <w:rFonts w:eastAsia="Calibri"/>
        </w:rPr>
        <w:t>Brittany Campbell, Texas A&amp;M</w:t>
      </w:r>
      <w:r w:rsidR="00053F39">
        <w:rPr>
          <w:rFonts w:eastAsia="Calibri"/>
        </w:rPr>
        <w:t xml:space="preserve">, </w:t>
      </w:r>
      <w:r w:rsidR="00D42D8C" w:rsidRPr="00D42D8C">
        <w:rPr>
          <w:rFonts w:eastAsia="Calibri"/>
        </w:rPr>
        <w:t>Kaitlin Dullea, Cornel Univ.</w:t>
      </w:r>
      <w:r w:rsidR="00053F39">
        <w:rPr>
          <w:rFonts w:eastAsia="Calibri"/>
        </w:rPr>
        <w:t xml:space="preserve">, </w:t>
      </w:r>
      <w:r w:rsidR="00D42D8C" w:rsidRPr="00D42D8C">
        <w:rPr>
          <w:rFonts w:eastAsia="Calibri"/>
        </w:rPr>
        <w:t>Milan Piva, U of MO</w:t>
      </w:r>
      <w:r w:rsidR="00053F39">
        <w:rPr>
          <w:rFonts w:eastAsia="Calibri"/>
        </w:rPr>
        <w:t xml:space="preserve">, </w:t>
      </w:r>
      <w:r w:rsidR="00D42D8C" w:rsidRPr="00D42D8C">
        <w:rPr>
          <w:rFonts w:eastAsia="Calibri"/>
        </w:rPr>
        <w:t>Vaiva Palunas, Wash St.</w:t>
      </w:r>
    </w:p>
    <w:p w14:paraId="1196092B" w14:textId="29E70E21" w:rsidR="007079DA" w:rsidRPr="00053F39" w:rsidRDefault="007079DA" w:rsidP="00053F39">
      <w:pPr>
        <w:spacing w:line="276" w:lineRule="auto"/>
        <w:ind w:firstLine="720"/>
      </w:pPr>
      <w:r w:rsidRPr="00D42D8C">
        <w:t xml:space="preserve">“When we decided to create a program to support DVM students, it was important to us to find ways to show our support to the next generation of DVM professionals,” said Grant Weaver, DVM, Swine Technical </w:t>
      </w:r>
      <w:r w:rsidRPr="00053F39">
        <w:t>Service Veterinarian at Aurora Pharmaceutical. “Supporting the future leaders within the veterinary industry was really our driving force when developing these scholarships.”</w:t>
      </w:r>
    </w:p>
    <w:p w14:paraId="37748927" w14:textId="1F8E7B4A" w:rsidR="000A1A25" w:rsidRDefault="00053F39" w:rsidP="000A1A25">
      <w:pPr>
        <w:rPr>
          <w:rFonts w:asciiTheme="minorHAnsi" w:eastAsiaTheme="minorEastAsia" w:hAnsiTheme="minorHAnsi"/>
          <w:noProof/>
          <w:sz w:val="20"/>
          <w:szCs w:val="20"/>
        </w:rPr>
      </w:pPr>
      <w:r w:rsidRPr="00053F39">
        <w:rPr>
          <w:rFonts w:eastAsia="Calibri"/>
        </w:rPr>
        <w:tab/>
      </w:r>
      <w:r w:rsidRPr="00053F39">
        <w:t xml:space="preserve">Do you know of a </w:t>
      </w:r>
      <w:r w:rsidR="00602A9A" w:rsidRPr="00053F39">
        <w:t>third-year</w:t>
      </w:r>
      <w:r w:rsidRPr="00053F39">
        <w:t xml:space="preserve"> veterinary student who should apply for the scholarship? They can access additional program details, and a copy of the application by visiting </w:t>
      </w:r>
      <w:r>
        <w:t>Aurora</w:t>
      </w:r>
      <w:r w:rsidRPr="00053F39">
        <w:t xml:space="preserve"> at </w:t>
      </w:r>
      <w:hyperlink r:id="rId8" w:history="1">
        <w:r w:rsidRPr="00053F39">
          <w:rPr>
            <w:rStyle w:val="Hyperlink"/>
          </w:rPr>
          <w:t>www.aurorapharmaceutical.com</w:t>
        </w:r>
      </w:hyperlink>
      <w:r w:rsidRPr="00053F39">
        <w:t xml:space="preserve"> or email us at</w:t>
      </w:r>
      <w:r>
        <w:rPr>
          <w:rFonts w:ascii="Calibri" w:hAnsi="Calibri" w:cs="Calibri"/>
        </w:rPr>
        <w:t xml:space="preserve"> </w:t>
      </w:r>
      <w:hyperlink r:id="rId9" w:history="1">
        <w:r w:rsidRPr="00B4298E">
          <w:rPr>
            <w:rStyle w:val="Hyperlink"/>
            <w:rFonts w:ascii="Calibri" w:hAnsi="Calibri" w:cs="Calibri"/>
          </w:rPr>
          <w:t>scholarships@aurorapharmaceutical.com</w:t>
        </w:r>
      </w:hyperlink>
      <w:r>
        <w:rPr>
          <w:rFonts w:ascii="Calibri" w:hAnsi="Calibri" w:cs="Calibri"/>
        </w:rPr>
        <w:t>.</w:t>
      </w:r>
      <w:r w:rsidR="000A1A25">
        <w:rPr>
          <w:rFonts w:ascii="Calibri" w:hAnsi="Calibri" w:cs="Calibri"/>
        </w:rPr>
        <w:t xml:space="preserve"> </w:t>
      </w:r>
      <w:r w:rsidR="000A1A25" w:rsidRPr="000A1A25">
        <w:rPr>
          <w:rFonts w:cs="Times"/>
        </w:rPr>
        <w:t xml:space="preserve">Any questions please email </w:t>
      </w:r>
      <w:hyperlink r:id="rId10" w:history="1">
        <w:r w:rsidR="000A1A25" w:rsidRPr="000A1A25">
          <w:rPr>
            <w:rStyle w:val="Hyperlink"/>
            <w:rFonts w:eastAsiaTheme="minorEastAsia" w:cs="Times"/>
            <w:noProof/>
          </w:rPr>
          <w:t>bdegrood@aurorapharmaceutical.com</w:t>
        </w:r>
      </w:hyperlink>
      <w:r w:rsidR="000A1A25">
        <w:rPr>
          <w:rFonts w:eastAsiaTheme="minorEastAsia" w:cs="Times"/>
          <w:noProof/>
        </w:rPr>
        <w:t xml:space="preserve">. </w:t>
      </w:r>
    </w:p>
    <w:p w14:paraId="282F32D6" w14:textId="0CBE7237" w:rsidR="00053F39" w:rsidRDefault="00053F39" w:rsidP="00053F39">
      <w:pPr>
        <w:spacing w:line="276" w:lineRule="auto"/>
        <w:rPr>
          <w:rFonts w:ascii="Calibri" w:hAnsi="Calibri" w:cs="Calibri"/>
        </w:rPr>
      </w:pPr>
    </w:p>
    <w:p w14:paraId="1A8CB3CE" w14:textId="35BDF0DE" w:rsidR="008924D1" w:rsidRPr="00D21A4A" w:rsidRDefault="008924D1" w:rsidP="00053F39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10494" w:type="dxa"/>
        <w:tblInd w:w="93" w:type="dxa"/>
        <w:tblLook w:val="04A0" w:firstRow="1" w:lastRow="0" w:firstColumn="1" w:lastColumn="0" w:noHBand="0" w:noVBand="1"/>
      </w:tblPr>
      <w:tblGrid>
        <w:gridCol w:w="10494"/>
      </w:tblGrid>
      <w:tr w:rsidR="001C055B" w:rsidRPr="00D75C8F" w14:paraId="4CF03B70" w14:textId="77777777" w:rsidTr="00F85E15">
        <w:trPr>
          <w:trHeight w:val="459"/>
        </w:trPr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568F1" w14:textId="77777777" w:rsidR="001C055B" w:rsidRDefault="001C055B" w:rsidP="008E13A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14:paraId="56F7A085" w14:textId="77777777" w:rsidR="00B67FFA" w:rsidRDefault="00B67FFA" w:rsidP="008E13A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14:paraId="74D5E648" w14:textId="0994D624" w:rsidR="00B67FFA" w:rsidRPr="00C11F3D" w:rsidRDefault="00B67FFA" w:rsidP="008E13A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CODE:</w:t>
            </w:r>
            <w:r w:rsidR="00FA04B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ad</w:t>
            </w:r>
            <w:r w:rsidR="00A544E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0000</w:t>
            </w:r>
            <w:r w:rsidR="00F4731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155</w:t>
            </w:r>
          </w:p>
        </w:tc>
      </w:tr>
    </w:tbl>
    <w:p w14:paraId="37250517" w14:textId="77777777" w:rsidR="001C055B" w:rsidRDefault="001C055B" w:rsidP="001C055B"/>
    <w:p w14:paraId="22410F2F" w14:textId="77777777" w:rsidR="00570996" w:rsidRDefault="000A1A25"/>
    <w:sectPr w:rsidR="00570996" w:rsidSect="008E2864">
      <w:headerReference w:type="default" r:id="rId11"/>
      <w:footerReference w:type="default" r:id="rId12"/>
      <w:pgSz w:w="12240" w:h="15840"/>
      <w:pgMar w:top="2520" w:right="720" w:bottom="80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F363" w14:textId="77777777" w:rsidR="00FB6D99" w:rsidRDefault="00FB6D99">
      <w:r>
        <w:separator/>
      </w:r>
    </w:p>
  </w:endnote>
  <w:endnote w:type="continuationSeparator" w:id="0">
    <w:p w14:paraId="1C9EDCBC" w14:textId="77777777" w:rsidR="00FB6D99" w:rsidRDefault="00FB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EAAB" w14:textId="77777777" w:rsidR="008E2864" w:rsidRDefault="002D48F8">
    <w:pPr>
      <w:pStyle w:val="Footer"/>
    </w:pPr>
    <w:r>
      <w:rPr>
        <w:noProof/>
      </w:rPr>
      <w:drawing>
        <wp:inline distT="0" distB="0" distL="0" distR="0" wp14:anchorId="60865390" wp14:editId="1C40A39D">
          <wp:extent cx="6858000" cy="180975"/>
          <wp:effectExtent l="0" t="0" r="0" b="9525"/>
          <wp:docPr id="2" name="Picture 2" descr="Letterhead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3214" w14:textId="77777777" w:rsidR="00FB6D99" w:rsidRDefault="00FB6D99">
      <w:r>
        <w:separator/>
      </w:r>
    </w:p>
  </w:footnote>
  <w:footnote w:type="continuationSeparator" w:id="0">
    <w:p w14:paraId="1AFC15B4" w14:textId="77777777" w:rsidR="00FB6D99" w:rsidRDefault="00FB6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2F79" w14:textId="77777777" w:rsidR="008E2864" w:rsidRDefault="002D48F8">
    <w:pPr>
      <w:pStyle w:val="Header"/>
    </w:pPr>
    <w:r>
      <w:rPr>
        <w:noProof/>
      </w:rPr>
      <w:drawing>
        <wp:inline distT="0" distB="0" distL="0" distR="0" wp14:anchorId="166575EB" wp14:editId="4D696CF8">
          <wp:extent cx="6867525" cy="876300"/>
          <wp:effectExtent l="0" t="0" r="9525" b="0"/>
          <wp:docPr id="1" name="Picture 1" descr="Letterhead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55B"/>
    <w:rsid w:val="00011284"/>
    <w:rsid w:val="00053F39"/>
    <w:rsid w:val="00090F5E"/>
    <w:rsid w:val="000A1A25"/>
    <w:rsid w:val="000E32B9"/>
    <w:rsid w:val="0011491B"/>
    <w:rsid w:val="00170AD0"/>
    <w:rsid w:val="001C055B"/>
    <w:rsid w:val="00200A68"/>
    <w:rsid w:val="0024762A"/>
    <w:rsid w:val="002A60EA"/>
    <w:rsid w:val="002A76DA"/>
    <w:rsid w:val="002C5B3C"/>
    <w:rsid w:val="002D48F8"/>
    <w:rsid w:val="0030167D"/>
    <w:rsid w:val="00302D89"/>
    <w:rsid w:val="00360EB7"/>
    <w:rsid w:val="003A2422"/>
    <w:rsid w:val="003F0A51"/>
    <w:rsid w:val="003F3099"/>
    <w:rsid w:val="00401967"/>
    <w:rsid w:val="00493413"/>
    <w:rsid w:val="004C2E19"/>
    <w:rsid w:val="004F0496"/>
    <w:rsid w:val="00516019"/>
    <w:rsid w:val="00583441"/>
    <w:rsid w:val="005A219E"/>
    <w:rsid w:val="005A2380"/>
    <w:rsid w:val="005D0309"/>
    <w:rsid w:val="005E36EF"/>
    <w:rsid w:val="00602A9A"/>
    <w:rsid w:val="00614724"/>
    <w:rsid w:val="006654F3"/>
    <w:rsid w:val="007079DA"/>
    <w:rsid w:val="00754BED"/>
    <w:rsid w:val="00755FB0"/>
    <w:rsid w:val="00794ED6"/>
    <w:rsid w:val="007C5B44"/>
    <w:rsid w:val="007D5E34"/>
    <w:rsid w:val="00833F0B"/>
    <w:rsid w:val="00860165"/>
    <w:rsid w:val="00886119"/>
    <w:rsid w:val="008924D1"/>
    <w:rsid w:val="008A78B6"/>
    <w:rsid w:val="008A7954"/>
    <w:rsid w:val="008C0FE9"/>
    <w:rsid w:val="008C48A4"/>
    <w:rsid w:val="009054EF"/>
    <w:rsid w:val="0098452B"/>
    <w:rsid w:val="009C7655"/>
    <w:rsid w:val="00A040C0"/>
    <w:rsid w:val="00A047DC"/>
    <w:rsid w:val="00A11632"/>
    <w:rsid w:val="00A322F9"/>
    <w:rsid w:val="00A544E6"/>
    <w:rsid w:val="00A93930"/>
    <w:rsid w:val="00AD3172"/>
    <w:rsid w:val="00B50CEC"/>
    <w:rsid w:val="00B65FC2"/>
    <w:rsid w:val="00B67FFA"/>
    <w:rsid w:val="00BC19B7"/>
    <w:rsid w:val="00BE5741"/>
    <w:rsid w:val="00C119FF"/>
    <w:rsid w:val="00C11F3D"/>
    <w:rsid w:val="00C61B94"/>
    <w:rsid w:val="00C70BA9"/>
    <w:rsid w:val="00D21A4A"/>
    <w:rsid w:val="00D42D8C"/>
    <w:rsid w:val="00D55E0B"/>
    <w:rsid w:val="00DA0E68"/>
    <w:rsid w:val="00DB7A01"/>
    <w:rsid w:val="00DE2E57"/>
    <w:rsid w:val="00E47FD5"/>
    <w:rsid w:val="00E72F52"/>
    <w:rsid w:val="00E75C2F"/>
    <w:rsid w:val="00E83D8F"/>
    <w:rsid w:val="00F47313"/>
    <w:rsid w:val="00F825D0"/>
    <w:rsid w:val="00F85E15"/>
    <w:rsid w:val="00F85FE0"/>
    <w:rsid w:val="00FA04B2"/>
    <w:rsid w:val="00FB6D99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64864"/>
  <w14:defaultImageDpi w14:val="32767"/>
  <w15:chartTrackingRefBased/>
  <w15:docId w15:val="{9FDECEF9-9D9C-3E40-881F-F6BD46A9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55B"/>
    <w:rPr>
      <w:rFonts w:ascii="Times" w:eastAsia="Times New Roman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5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55B"/>
    <w:rPr>
      <w:rFonts w:ascii="Times" w:eastAsia="Times New Roman" w:hAnsi="Times" w:cs="Times New Roman"/>
    </w:rPr>
  </w:style>
  <w:style w:type="paragraph" w:styleId="Footer">
    <w:name w:val="footer"/>
    <w:basedOn w:val="Normal"/>
    <w:link w:val="FooterChar"/>
    <w:semiHidden/>
    <w:rsid w:val="001C05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C055B"/>
    <w:rPr>
      <w:rFonts w:ascii="Times" w:eastAsia="Times New Roman" w:hAnsi="Times" w:cs="Times New Roman"/>
    </w:rPr>
  </w:style>
  <w:style w:type="paragraph" w:customStyle="1" w:styleId="Pa2">
    <w:name w:val="Pa2"/>
    <w:basedOn w:val="Normal"/>
    <w:next w:val="Normal"/>
    <w:uiPriority w:val="99"/>
    <w:rsid w:val="00B65FC2"/>
    <w:pPr>
      <w:autoSpaceDE w:val="0"/>
      <w:autoSpaceDN w:val="0"/>
      <w:adjustRightInd w:val="0"/>
      <w:spacing w:line="181" w:lineRule="atLeast"/>
    </w:pPr>
    <w:rPr>
      <w:rFonts w:ascii="Arial" w:eastAsiaTheme="minorHAnsi" w:hAnsi="Arial" w:cs="Arial"/>
    </w:rPr>
  </w:style>
  <w:style w:type="character" w:customStyle="1" w:styleId="A6">
    <w:name w:val="A6"/>
    <w:uiPriority w:val="99"/>
    <w:rsid w:val="00B65FC2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B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04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rorapharmaceutica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ehurek@aurorapharmaceutica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degrood@aurorapharmaceutic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larships@aurorapharmaceutica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D9F5BB-ECD5-0E42-8649-58AC8650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Breanna DeGrood</cp:lastModifiedBy>
  <cp:revision>3</cp:revision>
  <cp:lastPrinted>2018-04-27T14:23:00Z</cp:lastPrinted>
  <dcterms:created xsi:type="dcterms:W3CDTF">2022-04-28T14:27:00Z</dcterms:created>
  <dcterms:modified xsi:type="dcterms:W3CDTF">2022-05-18T13:26:00Z</dcterms:modified>
</cp:coreProperties>
</file>