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BB9AC" w14:textId="77777777" w:rsidR="001C055B" w:rsidRPr="00493413" w:rsidRDefault="001C055B" w:rsidP="001C055B">
      <w:pPr>
        <w:spacing w:line="276" w:lineRule="auto"/>
        <w:rPr>
          <w:rFonts w:ascii="Calibri" w:eastAsia="Calibri" w:hAnsi="Calibri"/>
          <w:sz w:val="36"/>
          <w:szCs w:val="28"/>
        </w:rPr>
      </w:pPr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493413">
        <w:rPr>
          <w:rFonts w:ascii="Calibri" w:eastAsia="Calibri" w:hAnsi="Calibri"/>
          <w:sz w:val="28"/>
          <w:szCs w:val="22"/>
        </w:rPr>
        <w:t xml:space="preserve">                               </w:t>
      </w:r>
      <w:r w:rsidRPr="00493413">
        <w:rPr>
          <w:rFonts w:ascii="Calibri" w:eastAsia="Calibri" w:hAnsi="Calibri"/>
          <w:sz w:val="36"/>
          <w:szCs w:val="28"/>
        </w:rPr>
        <w:t>FOR IMMEDIATE RELEASE</w:t>
      </w:r>
    </w:p>
    <w:p w14:paraId="4A6ED639" w14:textId="77777777" w:rsidR="001C055B" w:rsidRPr="00BD0E3E" w:rsidRDefault="001C055B" w:rsidP="00BD0E3E">
      <w:pPr>
        <w:rPr>
          <w:rFonts w:eastAsia="Calibri"/>
        </w:rPr>
      </w:pPr>
      <w:r w:rsidRPr="00BD0E3E">
        <w:rPr>
          <w:rFonts w:eastAsia="Calibri"/>
        </w:rPr>
        <w:t>Contact: Bob Rehurek</w:t>
      </w:r>
    </w:p>
    <w:p w14:paraId="191D2146" w14:textId="77777777" w:rsidR="001C055B" w:rsidRPr="00BD0E3E" w:rsidRDefault="001C055B" w:rsidP="00BD0E3E">
      <w:pPr>
        <w:rPr>
          <w:rFonts w:eastAsia="Calibri"/>
        </w:rPr>
      </w:pPr>
      <w:r w:rsidRPr="00BD0E3E">
        <w:rPr>
          <w:rFonts w:eastAsia="Calibri"/>
        </w:rPr>
        <w:t>Phone: 507-650-7204</w:t>
      </w:r>
    </w:p>
    <w:p w14:paraId="0D9248BC" w14:textId="77777777" w:rsidR="001C055B" w:rsidRPr="00901F11" w:rsidRDefault="001C055B" w:rsidP="00BD0E3E">
      <w:pPr>
        <w:rPr>
          <w:rFonts w:eastAsia="Calibri"/>
        </w:rPr>
      </w:pPr>
      <w:r w:rsidRPr="00BD0E3E">
        <w:rPr>
          <w:rFonts w:eastAsia="Calibri"/>
        </w:rPr>
        <w:t>Email:</w:t>
      </w:r>
      <w:r w:rsidRPr="00901F11">
        <w:rPr>
          <w:rFonts w:eastAsia="Calibri"/>
        </w:rPr>
        <w:t xml:space="preserve"> </w:t>
      </w:r>
      <w:hyperlink r:id="rId7" w:history="1">
        <w:r w:rsidRPr="00901F11">
          <w:rPr>
            <w:rFonts w:eastAsia="Calibri"/>
            <w:color w:val="0000FF"/>
            <w:u w:val="single"/>
          </w:rPr>
          <w:t>brehurek@aurorapharmaceutical.com</w:t>
        </w:r>
      </w:hyperlink>
    </w:p>
    <w:p w14:paraId="3FFD00A8" w14:textId="77777777" w:rsidR="001C055B" w:rsidRPr="00901F11" w:rsidRDefault="001C055B" w:rsidP="001C055B">
      <w:pPr>
        <w:spacing w:line="276" w:lineRule="auto"/>
        <w:rPr>
          <w:rFonts w:ascii="Calibri" w:eastAsia="Calibri" w:hAnsi="Calibri"/>
          <w:sz w:val="22"/>
          <w:szCs w:val="22"/>
        </w:rPr>
      </w:pPr>
    </w:p>
    <w:p w14:paraId="4C8B1F0F" w14:textId="77777777" w:rsidR="00E519FC" w:rsidRDefault="00E519FC" w:rsidP="00E519FC">
      <w:pPr>
        <w:jc w:val="center"/>
        <w:rPr>
          <w:b/>
          <w:bCs/>
        </w:rPr>
      </w:pPr>
      <w:r w:rsidRPr="0076644D">
        <w:rPr>
          <w:b/>
          <w:bCs/>
        </w:rPr>
        <w:t xml:space="preserve">Aurora Pharmaceutical, Inc. Announces Approval </w:t>
      </w:r>
      <w:r>
        <w:rPr>
          <w:b/>
          <w:bCs/>
        </w:rPr>
        <w:t>of</w:t>
      </w:r>
      <w:r w:rsidRPr="0076644D">
        <w:rPr>
          <w:b/>
          <w:bCs/>
        </w:rPr>
        <w:t xml:space="preserve"> </w:t>
      </w:r>
      <w:r>
        <w:rPr>
          <w:b/>
          <w:bCs/>
        </w:rPr>
        <w:t>TiaGard™</w:t>
      </w:r>
    </w:p>
    <w:p w14:paraId="10335B3E" w14:textId="77777777" w:rsidR="00E519FC" w:rsidRPr="0076644D" w:rsidRDefault="00E519FC" w:rsidP="00E519FC">
      <w:pPr>
        <w:jc w:val="center"/>
        <w:rPr>
          <w:b/>
          <w:bCs/>
        </w:rPr>
      </w:pPr>
      <w:r w:rsidRPr="0076644D">
        <w:rPr>
          <w:b/>
          <w:bCs/>
        </w:rPr>
        <w:t xml:space="preserve"> To Treat Swine Dysentery, Pneumonia in Pigs</w:t>
      </w:r>
    </w:p>
    <w:p w14:paraId="20D589B9" w14:textId="77777777" w:rsidR="001C055B" w:rsidRPr="00BD0E3E" w:rsidRDefault="001C055B" w:rsidP="00BD0E3E">
      <w:pPr>
        <w:rPr>
          <w:rFonts w:eastAsia="Calibri"/>
        </w:rPr>
      </w:pPr>
    </w:p>
    <w:p w14:paraId="6BC6208D" w14:textId="130C537F" w:rsidR="00E519FC" w:rsidRPr="0076644D" w:rsidRDefault="00265EEC" w:rsidP="00E519FC">
      <w:r>
        <w:rPr>
          <w:rFonts w:eastAsia="Calibri"/>
          <w:b/>
          <w:bCs/>
        </w:rPr>
        <w:t>March</w:t>
      </w:r>
      <w:r w:rsidR="00031EC3">
        <w:rPr>
          <w:rFonts w:eastAsia="Calibri"/>
          <w:b/>
          <w:bCs/>
        </w:rPr>
        <w:t xml:space="preserve"> 1</w:t>
      </w:r>
      <w:r w:rsidR="001C055B" w:rsidRPr="00BD0E3E">
        <w:rPr>
          <w:rFonts w:eastAsia="Calibri"/>
          <w:b/>
          <w:bCs/>
        </w:rPr>
        <w:t>, 20</w:t>
      </w:r>
      <w:r w:rsidR="00900A6C" w:rsidRPr="00BD0E3E">
        <w:rPr>
          <w:rFonts w:eastAsia="Calibri"/>
          <w:b/>
          <w:bCs/>
        </w:rPr>
        <w:t>2</w:t>
      </w:r>
      <w:r w:rsidR="00AF180F">
        <w:rPr>
          <w:rFonts w:eastAsia="Calibri"/>
          <w:b/>
          <w:bCs/>
        </w:rPr>
        <w:t>2</w:t>
      </w:r>
      <w:r w:rsidR="001C055B" w:rsidRPr="00BD0E3E">
        <w:rPr>
          <w:rFonts w:eastAsia="Calibri"/>
          <w:b/>
          <w:bCs/>
        </w:rPr>
        <w:t>, Northfield, MN</w:t>
      </w:r>
      <w:r w:rsidR="001C055B" w:rsidRPr="00BD0E3E">
        <w:rPr>
          <w:rFonts w:eastAsia="Calibri"/>
        </w:rPr>
        <w:t xml:space="preserve"> – </w:t>
      </w:r>
      <w:r w:rsidR="00493413" w:rsidRPr="00E665B2">
        <w:t xml:space="preserve">Aurora Pharmaceutical, </w:t>
      </w:r>
      <w:r w:rsidR="004F5246" w:rsidRPr="00E665B2">
        <w:t>Inc.</w:t>
      </w:r>
      <w:r w:rsidR="001C055B" w:rsidRPr="00E665B2">
        <w:t>, a veterinary pharmaceutical product development</w:t>
      </w:r>
      <w:r w:rsidR="00200A68" w:rsidRPr="00E665B2">
        <w:t xml:space="preserve">, </w:t>
      </w:r>
      <w:r w:rsidR="001C055B" w:rsidRPr="00E665B2">
        <w:t xml:space="preserve">manufacturing </w:t>
      </w:r>
      <w:r w:rsidR="00200A68" w:rsidRPr="00E665B2">
        <w:t xml:space="preserve">and marketing </w:t>
      </w:r>
      <w:r w:rsidR="001C055B" w:rsidRPr="00E665B2">
        <w:t xml:space="preserve">company headquartered in Northfield, MN, </w:t>
      </w:r>
      <w:r w:rsidR="001C055B" w:rsidRPr="00E665B2">
        <w:rPr>
          <w:rFonts w:eastAsia="Calibri"/>
        </w:rPr>
        <w:t xml:space="preserve">announced today that </w:t>
      </w:r>
      <w:r w:rsidR="00886119" w:rsidRPr="00E665B2">
        <w:rPr>
          <w:rFonts w:eastAsia="Calibri"/>
        </w:rPr>
        <w:t>the</w:t>
      </w:r>
      <w:r w:rsidR="00E519FC">
        <w:rPr>
          <w:rFonts w:eastAsia="Calibri"/>
        </w:rPr>
        <w:t>y have</w:t>
      </w:r>
      <w:r w:rsidR="00886119" w:rsidRPr="00E665B2">
        <w:rPr>
          <w:rFonts w:eastAsia="Calibri"/>
        </w:rPr>
        <w:t xml:space="preserve"> </w:t>
      </w:r>
      <w:r w:rsidR="00E519FC" w:rsidRPr="0076644D">
        <w:t xml:space="preserve">received Food and Drug Administration-approval for </w:t>
      </w:r>
      <w:r w:rsidR="00E519FC" w:rsidRPr="00E519FC">
        <w:rPr>
          <w:b/>
          <w:bCs/>
        </w:rPr>
        <w:t>TiaGard™12.5%</w:t>
      </w:r>
      <w:r w:rsidR="00E519FC" w:rsidRPr="0076644D">
        <w:t xml:space="preserve"> (tiamulin hydrogen fumarate), a liquid concentrate antibiotic that is effective in the treatment of swine dysentery and swine pneumonia. TiaGard 12.5% is comprised of the active ingredient tiamulin hydrogen fumarate.</w:t>
      </w:r>
    </w:p>
    <w:p w14:paraId="7CF4FE36" w14:textId="115707AB" w:rsidR="00E519FC" w:rsidRPr="00E519FC" w:rsidRDefault="00E519FC" w:rsidP="00E519FC">
      <w:pPr>
        <w:ind w:firstLine="720"/>
      </w:pPr>
      <w:r>
        <w:t>“</w:t>
      </w:r>
      <w:r w:rsidRPr="0076644D">
        <w:t xml:space="preserve">Aurora is pleased to expand our suite of products and continue to provide effective and economical choices to swine producers as they seek </w:t>
      </w:r>
      <w:r w:rsidR="00D577C4">
        <w:t xml:space="preserve">economical </w:t>
      </w:r>
      <w:r w:rsidRPr="0076644D">
        <w:t>animal health solutions," says </w:t>
      </w:r>
      <w:r w:rsidRPr="00E519FC">
        <w:rPr>
          <w:rFonts w:eastAsia="Calibri"/>
        </w:rPr>
        <w:t>Bob Rehurek, Director of Sales and Marketing for Aurora Pharmaceutical</w:t>
      </w:r>
      <w:r>
        <w:t xml:space="preserve">. </w:t>
      </w:r>
      <w:r w:rsidRPr="00E519FC">
        <w:t>“</w:t>
      </w:r>
      <w:r>
        <w:t xml:space="preserve">TiaGard is a true </w:t>
      </w:r>
      <w:r w:rsidRPr="00E519FC">
        <w:t xml:space="preserve">equivalent to pioneer Denagard® (tiamulin hydrogen fumarate) </w:t>
      </w:r>
      <w:r>
        <w:t xml:space="preserve">and will be labeled for quick, </w:t>
      </w:r>
      <w:r w:rsidRPr="00E519FC">
        <w:t xml:space="preserve">whole-herd treatment against both </w:t>
      </w:r>
      <w:r w:rsidR="00D577C4">
        <w:t xml:space="preserve">swine </w:t>
      </w:r>
      <w:r w:rsidRPr="00E519FC">
        <w:t>dysentery and swine pneumonia</w:t>
      </w:r>
      <w:r>
        <w:t xml:space="preserve"> </w:t>
      </w:r>
      <w:r w:rsidRPr="00E519FC">
        <w:t>with a wide margin of safety.</w:t>
      </w:r>
      <w:r>
        <w:t>”</w:t>
      </w:r>
    </w:p>
    <w:p w14:paraId="12A7526D" w14:textId="060A9449" w:rsidR="00D577C4" w:rsidRDefault="00E519FC" w:rsidP="00E519FC">
      <w:pPr>
        <w:ind w:firstLine="720"/>
      </w:pPr>
      <w:r w:rsidRPr="0076644D">
        <w:t>When administered in drinking water for five consecutive days, tiamulin hydrogen fumarate is effective for the treatment of swine dysentery associate</w:t>
      </w:r>
      <w:r>
        <w:t xml:space="preserve">d with </w:t>
      </w:r>
      <w:r w:rsidRPr="00AB6E88">
        <w:rPr>
          <w:i/>
          <w:iCs/>
        </w:rPr>
        <w:t>Brachyspira hyodysenteriae</w:t>
      </w:r>
      <w:r w:rsidRPr="00EC7518">
        <w:t> </w:t>
      </w:r>
      <w:r>
        <w:t xml:space="preserve">(formerly </w:t>
      </w:r>
      <w:r w:rsidRPr="00EC7518">
        <w:t>Serpulina or</w:t>
      </w:r>
      <w:r>
        <w:t xml:space="preserve"> Treponema</w:t>
      </w:r>
      <w:r w:rsidR="00D577C4">
        <w:t>)</w:t>
      </w:r>
      <w:r>
        <w:t xml:space="preserve"> </w:t>
      </w:r>
      <w:r w:rsidR="00D577C4">
        <w:t xml:space="preserve">and </w:t>
      </w:r>
      <w:r w:rsidRPr="00EC7518">
        <w:t>for treatment of swine pneumonia due to </w:t>
      </w:r>
      <w:r w:rsidRPr="00AB6E88">
        <w:rPr>
          <w:i/>
          <w:iCs/>
        </w:rPr>
        <w:t>Actinobacillus pleuropneumoniae</w:t>
      </w:r>
      <w:r w:rsidRPr="00EC7518">
        <w:t>. Dosage levels vary depending on which disease is being treated and based on the body weight of the pig.</w:t>
      </w:r>
      <w:r w:rsidR="00D577C4" w:rsidRPr="00D577C4">
        <w:t xml:space="preserve"> </w:t>
      </w:r>
      <w:r w:rsidR="00D577C4" w:rsidRPr="0076644D">
        <w:t>TiaGard 12.5% should be administered according to label directions and should not be used undiluted or with feeds containing polyether ionophores.</w:t>
      </w:r>
      <w:r w:rsidR="00D577C4">
        <w:t xml:space="preserve"> </w:t>
      </w:r>
      <w:r w:rsidR="00D577C4" w:rsidRPr="00EC7518">
        <w:t>If signs of toxicity occur, discontinue use, and replace with clean, fresh water.</w:t>
      </w:r>
    </w:p>
    <w:p w14:paraId="1334A849" w14:textId="77777777" w:rsidR="00FD7285" w:rsidRDefault="00D577C4" w:rsidP="00E519FC">
      <w:pPr>
        <w:ind w:firstLine="720"/>
        <w:rPr>
          <w:rFonts w:eastAsia="Calibri"/>
        </w:rPr>
      </w:pPr>
      <w:r>
        <w:t xml:space="preserve">“Pork producers and veterinarians have been requesting that Aurora develop this water-applied antibiotic and bring it to the market at a reasonable price,” says Grant Weaver, Swine Technical Services Manager for Aurora. “Aurora is known for their strong solutions manufacturing background and will be offering a USA-based manufactured product for </w:t>
      </w:r>
      <w:r w:rsidRPr="00FC5B46">
        <w:rPr>
          <w:rFonts w:eastAsia="Calibri"/>
          <w:b/>
          <w:bCs/>
          <w:i/>
          <w:iCs/>
        </w:rPr>
        <w:t>far more competitive and margin-positive price</w:t>
      </w:r>
      <w:r w:rsidRPr="00E665B2">
        <w:rPr>
          <w:rFonts w:eastAsia="Calibri"/>
        </w:rPr>
        <w:t xml:space="preserve"> to veterinarians and </w:t>
      </w:r>
      <w:r>
        <w:rPr>
          <w:rFonts w:eastAsia="Calibri"/>
        </w:rPr>
        <w:t>pork producers.</w:t>
      </w:r>
      <w:r w:rsidR="00FD7285">
        <w:rPr>
          <w:rFonts w:eastAsia="Calibri"/>
        </w:rPr>
        <w:t>”</w:t>
      </w:r>
    </w:p>
    <w:p w14:paraId="3B114F35" w14:textId="123104DE" w:rsidR="00886119" w:rsidRPr="00E665B2" w:rsidRDefault="00E519FC" w:rsidP="00E519FC">
      <w:pPr>
        <w:ind w:firstLine="720"/>
        <w:rPr>
          <w:rFonts w:eastAsia="Calibri"/>
        </w:rPr>
      </w:pPr>
      <w:r w:rsidRPr="00EC7518">
        <w:t>TiaGard</w:t>
      </w:r>
      <w:r w:rsidR="00FD7285">
        <w:t>™</w:t>
      </w:r>
      <w:r w:rsidRPr="00EC7518">
        <w:t xml:space="preserve">12.5% </w:t>
      </w:r>
      <w:r w:rsidR="00DA5D55">
        <w:t xml:space="preserve">Liquid Concentrate </w:t>
      </w:r>
      <w:r w:rsidRPr="00EC7518">
        <w:t xml:space="preserve">is </w:t>
      </w:r>
      <w:r w:rsidR="00FD7285">
        <w:t xml:space="preserve">now </w:t>
      </w:r>
      <w:r w:rsidRPr="00EC7518">
        <w:t>available in both one-liter and five-liter plastic bottles</w:t>
      </w:r>
      <w:r w:rsidR="00FD7285">
        <w:t xml:space="preserve"> from your veterinarian or wherever your animal health products are purchased</w:t>
      </w:r>
      <w:r>
        <w:t>.</w:t>
      </w:r>
    </w:p>
    <w:p w14:paraId="2218654B" w14:textId="36A1D8DC" w:rsidR="00886119" w:rsidRPr="00E665B2" w:rsidRDefault="00886119" w:rsidP="00E665B2">
      <w:pPr>
        <w:rPr>
          <w:rFonts w:eastAsia="Calibri"/>
        </w:rPr>
      </w:pPr>
    </w:p>
    <w:p w14:paraId="56D100FD" w14:textId="77777777" w:rsidR="00E665B2" w:rsidRPr="00E665B2" w:rsidRDefault="00E665B2" w:rsidP="00E665B2">
      <w:pPr>
        <w:rPr>
          <w:rFonts w:eastAsia="Calibri"/>
        </w:rPr>
      </w:pPr>
    </w:p>
    <w:p w14:paraId="0B9757D5" w14:textId="711BE945" w:rsidR="008924D1" w:rsidRPr="00BD0E3E" w:rsidRDefault="00FA04B2" w:rsidP="00E665B2">
      <w:pPr>
        <w:rPr>
          <w:rFonts w:eastAsia="Calibri"/>
        </w:rPr>
      </w:pPr>
      <w:r w:rsidRPr="00E665B2">
        <w:rPr>
          <w:rFonts w:eastAsia="Calibri"/>
        </w:rPr>
        <w:t>For complete label directions, please visit our website</w:t>
      </w:r>
      <w:r w:rsidRPr="00BD0E3E">
        <w:rPr>
          <w:rFonts w:eastAsia="Calibri"/>
        </w:rPr>
        <w:t xml:space="preserve"> </w:t>
      </w:r>
      <w:hyperlink r:id="rId8" w:history="1">
        <w:r w:rsidRPr="00BD0E3E">
          <w:rPr>
            <w:rStyle w:val="Hyperlink"/>
            <w:rFonts w:eastAsia="Calibri"/>
          </w:rPr>
          <w:t>www.aurorapharmaceutical.com</w:t>
        </w:r>
      </w:hyperlink>
      <w:r w:rsidRPr="00BD0E3E">
        <w:rPr>
          <w:rFonts w:eastAsia="Calibri"/>
        </w:rPr>
        <w:t xml:space="preserve">. </w:t>
      </w:r>
    </w:p>
    <w:p w14:paraId="48113270" w14:textId="77777777" w:rsidR="00B67FFA" w:rsidRPr="00BD0E3E" w:rsidRDefault="00B67FFA" w:rsidP="00BD0E3E">
      <w:pPr>
        <w:rPr>
          <w:rFonts w:eastAsia="Calibri"/>
        </w:rPr>
      </w:pPr>
    </w:p>
    <w:p w14:paraId="56C8C508" w14:textId="4E7BF79B" w:rsidR="008924D1" w:rsidRDefault="00900A6C" w:rsidP="00BD0E3E">
      <w:pPr>
        <w:rPr>
          <w:rFonts w:eastAsia="Calibri"/>
        </w:rPr>
      </w:pPr>
      <w:r w:rsidRPr="00BD0E3E">
        <w:rPr>
          <w:rFonts w:eastAsia="Calibri"/>
        </w:rPr>
        <w:t>™</w:t>
      </w:r>
      <w:r w:rsidR="00FD7285">
        <w:rPr>
          <w:rFonts w:eastAsia="Calibri"/>
        </w:rPr>
        <w:t>TiaGard</w:t>
      </w:r>
      <w:r w:rsidR="00B67FFA" w:rsidRPr="00BD0E3E">
        <w:rPr>
          <w:rFonts w:eastAsia="Calibri"/>
        </w:rPr>
        <w:t xml:space="preserve"> is a </w:t>
      </w:r>
      <w:r w:rsidR="007C5B44" w:rsidRPr="00BD0E3E">
        <w:rPr>
          <w:rFonts w:eastAsia="Calibri"/>
        </w:rPr>
        <w:t>Tradema</w:t>
      </w:r>
      <w:r w:rsidR="00B67FFA" w:rsidRPr="00BD0E3E">
        <w:rPr>
          <w:rFonts w:eastAsia="Calibri"/>
        </w:rPr>
        <w:t>rk of Aurora Pharmaceutical, Inc.</w:t>
      </w:r>
      <w:r w:rsidR="00102ED9">
        <w:rPr>
          <w:rFonts w:eastAsia="Calibri"/>
        </w:rPr>
        <w:t xml:space="preserve"> ®</w:t>
      </w:r>
      <w:proofErr w:type="spellStart"/>
      <w:r w:rsidR="00FD7285">
        <w:rPr>
          <w:rFonts w:eastAsia="Calibri"/>
        </w:rPr>
        <w:t>Denagard</w:t>
      </w:r>
      <w:proofErr w:type="spellEnd"/>
      <w:r w:rsidR="00102ED9">
        <w:rPr>
          <w:rFonts w:eastAsia="Calibri"/>
        </w:rPr>
        <w:t xml:space="preserve"> is a </w:t>
      </w:r>
      <w:r w:rsidR="00A4309D">
        <w:rPr>
          <w:rFonts w:eastAsia="Calibri"/>
        </w:rPr>
        <w:t>R</w:t>
      </w:r>
      <w:r w:rsidR="00102ED9">
        <w:rPr>
          <w:rFonts w:eastAsia="Calibri"/>
        </w:rPr>
        <w:t xml:space="preserve">egistered </w:t>
      </w:r>
      <w:r w:rsidR="00A4309D">
        <w:rPr>
          <w:rFonts w:eastAsia="Calibri"/>
        </w:rPr>
        <w:t>Trade</w:t>
      </w:r>
      <w:r w:rsidR="00102ED9">
        <w:rPr>
          <w:rFonts w:eastAsia="Calibri"/>
        </w:rPr>
        <w:t xml:space="preserve">mark of </w:t>
      </w:r>
      <w:r w:rsidR="00043901">
        <w:rPr>
          <w:rFonts w:eastAsia="Calibri"/>
        </w:rPr>
        <w:t>Elanco AH</w:t>
      </w:r>
    </w:p>
    <w:p w14:paraId="6AFBCB11" w14:textId="77777777" w:rsidR="00102ED9" w:rsidRPr="00BD0E3E" w:rsidRDefault="00102ED9" w:rsidP="00BD0E3E">
      <w:pPr>
        <w:rPr>
          <w:rFonts w:eastAsia="Calibri"/>
        </w:rPr>
      </w:pPr>
    </w:p>
    <w:p w14:paraId="6F3BB5A5" w14:textId="77777777" w:rsidR="007C5B44" w:rsidRPr="00BD0E3E" w:rsidRDefault="007C5B44" w:rsidP="00BD0E3E">
      <w:pPr>
        <w:rPr>
          <w:rFonts w:eastAsia="Calibri"/>
        </w:rPr>
      </w:pPr>
    </w:p>
    <w:tbl>
      <w:tblPr>
        <w:tblW w:w="10494" w:type="dxa"/>
        <w:tblInd w:w="93" w:type="dxa"/>
        <w:tblLook w:val="04A0" w:firstRow="1" w:lastRow="0" w:firstColumn="1" w:lastColumn="0" w:noHBand="0" w:noVBand="1"/>
      </w:tblPr>
      <w:tblGrid>
        <w:gridCol w:w="10494"/>
      </w:tblGrid>
      <w:tr w:rsidR="001C055B" w:rsidRPr="00D75C8F" w14:paraId="1C8AB93C" w14:textId="77777777" w:rsidTr="00B67FFA">
        <w:trPr>
          <w:trHeight w:val="300"/>
        </w:trPr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C58E3" w14:textId="7310BB20" w:rsidR="00B67FFA" w:rsidRPr="00C11F3D" w:rsidRDefault="00A27E46" w:rsidP="008E13A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ad000153 02/20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22</w:t>
            </w:r>
          </w:p>
        </w:tc>
      </w:tr>
    </w:tbl>
    <w:p w14:paraId="0687E88B" w14:textId="77777777" w:rsidR="00570996" w:rsidRDefault="00C267FD" w:rsidP="003269A2"/>
    <w:sectPr w:rsidR="00570996" w:rsidSect="008E2864">
      <w:headerReference w:type="default" r:id="rId9"/>
      <w:footerReference w:type="default" r:id="rId10"/>
      <w:pgSz w:w="12240" w:h="15840"/>
      <w:pgMar w:top="2520" w:right="720" w:bottom="80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71645" w14:textId="77777777" w:rsidR="00C267FD" w:rsidRDefault="00C267FD">
      <w:r>
        <w:separator/>
      </w:r>
    </w:p>
  </w:endnote>
  <w:endnote w:type="continuationSeparator" w:id="0">
    <w:p w14:paraId="7B4C62E6" w14:textId="77777777" w:rsidR="00C267FD" w:rsidRDefault="00C2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0CCAE" w14:textId="77777777" w:rsidR="008E2864" w:rsidRDefault="002D48F8">
    <w:pPr>
      <w:pStyle w:val="Footer"/>
    </w:pPr>
    <w:r>
      <w:rPr>
        <w:noProof/>
      </w:rPr>
      <w:drawing>
        <wp:inline distT="0" distB="0" distL="0" distR="0" wp14:anchorId="2B2C90AF" wp14:editId="67B742D1">
          <wp:extent cx="6858000" cy="180975"/>
          <wp:effectExtent l="0" t="0" r="0" b="9525"/>
          <wp:docPr id="2" name="Picture 2" descr="Letterhead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22736" w14:textId="77777777" w:rsidR="00C267FD" w:rsidRDefault="00C267FD">
      <w:r>
        <w:separator/>
      </w:r>
    </w:p>
  </w:footnote>
  <w:footnote w:type="continuationSeparator" w:id="0">
    <w:p w14:paraId="61EE6C32" w14:textId="77777777" w:rsidR="00C267FD" w:rsidRDefault="00C26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7D4B5" w14:textId="77777777" w:rsidR="008E2864" w:rsidRDefault="002D48F8">
    <w:pPr>
      <w:pStyle w:val="Header"/>
    </w:pPr>
    <w:r>
      <w:rPr>
        <w:noProof/>
      </w:rPr>
      <w:drawing>
        <wp:inline distT="0" distB="0" distL="0" distR="0" wp14:anchorId="7615F695" wp14:editId="43A1A465">
          <wp:extent cx="6867525" cy="876300"/>
          <wp:effectExtent l="0" t="0" r="9525" b="0"/>
          <wp:docPr id="1" name="Picture 1" descr="Letterhead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33892"/>
    <w:multiLevelType w:val="hybridMultilevel"/>
    <w:tmpl w:val="DFA4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55B"/>
    <w:rsid w:val="00011284"/>
    <w:rsid w:val="00031EC3"/>
    <w:rsid w:val="00043901"/>
    <w:rsid w:val="00063ABC"/>
    <w:rsid w:val="00090F5E"/>
    <w:rsid w:val="000E32B9"/>
    <w:rsid w:val="00102ED9"/>
    <w:rsid w:val="0011491B"/>
    <w:rsid w:val="00140A1A"/>
    <w:rsid w:val="00155FD9"/>
    <w:rsid w:val="00170AD0"/>
    <w:rsid w:val="001C055B"/>
    <w:rsid w:val="001E66DD"/>
    <w:rsid w:val="001F5CD7"/>
    <w:rsid w:val="00200A68"/>
    <w:rsid w:val="0024762A"/>
    <w:rsid w:val="0025674D"/>
    <w:rsid w:val="00265EEC"/>
    <w:rsid w:val="002B6A73"/>
    <w:rsid w:val="002C5B3C"/>
    <w:rsid w:val="002D48F8"/>
    <w:rsid w:val="0030167D"/>
    <w:rsid w:val="003269A2"/>
    <w:rsid w:val="003678EB"/>
    <w:rsid w:val="00394183"/>
    <w:rsid w:val="003C54F7"/>
    <w:rsid w:val="003E0711"/>
    <w:rsid w:val="003F0A51"/>
    <w:rsid w:val="00421CCA"/>
    <w:rsid w:val="00461C56"/>
    <w:rsid w:val="00493413"/>
    <w:rsid w:val="004C1592"/>
    <w:rsid w:val="004C2E19"/>
    <w:rsid w:val="004F5246"/>
    <w:rsid w:val="00516019"/>
    <w:rsid w:val="0058203E"/>
    <w:rsid w:val="005A2380"/>
    <w:rsid w:val="005D0309"/>
    <w:rsid w:val="00607F60"/>
    <w:rsid w:val="007C5B44"/>
    <w:rsid w:val="007D5E34"/>
    <w:rsid w:val="00886119"/>
    <w:rsid w:val="008924D1"/>
    <w:rsid w:val="008A7954"/>
    <w:rsid w:val="008C48A4"/>
    <w:rsid w:val="00900A6C"/>
    <w:rsid w:val="009054EF"/>
    <w:rsid w:val="0098452B"/>
    <w:rsid w:val="009A7DE3"/>
    <w:rsid w:val="009B7648"/>
    <w:rsid w:val="009C7655"/>
    <w:rsid w:val="00A047DC"/>
    <w:rsid w:val="00A27E46"/>
    <w:rsid w:val="00A322F9"/>
    <w:rsid w:val="00A4309D"/>
    <w:rsid w:val="00A91F0D"/>
    <w:rsid w:val="00AE6C3F"/>
    <w:rsid w:val="00AF180F"/>
    <w:rsid w:val="00B50CEC"/>
    <w:rsid w:val="00B65FC2"/>
    <w:rsid w:val="00B67FFA"/>
    <w:rsid w:val="00BC19B7"/>
    <w:rsid w:val="00BD0E3E"/>
    <w:rsid w:val="00BE5741"/>
    <w:rsid w:val="00C11F3D"/>
    <w:rsid w:val="00C267FD"/>
    <w:rsid w:val="00C61B94"/>
    <w:rsid w:val="00D21A4A"/>
    <w:rsid w:val="00D577C4"/>
    <w:rsid w:val="00DA0E68"/>
    <w:rsid w:val="00DA5D55"/>
    <w:rsid w:val="00DA6A34"/>
    <w:rsid w:val="00DB7A01"/>
    <w:rsid w:val="00DC3F06"/>
    <w:rsid w:val="00DE2E57"/>
    <w:rsid w:val="00E519FC"/>
    <w:rsid w:val="00E665B2"/>
    <w:rsid w:val="00E83D8F"/>
    <w:rsid w:val="00EA679F"/>
    <w:rsid w:val="00F45821"/>
    <w:rsid w:val="00FA04B2"/>
    <w:rsid w:val="00FC5B46"/>
    <w:rsid w:val="00FD7285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6EEAA"/>
  <w14:defaultImageDpi w14:val="32767"/>
  <w15:chartTrackingRefBased/>
  <w15:docId w15:val="{9FDECEF9-9D9C-3E40-881F-F6BD46A9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55B"/>
    <w:rPr>
      <w:rFonts w:ascii="Times" w:eastAsia="Times New Roman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5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055B"/>
    <w:rPr>
      <w:rFonts w:ascii="Times" w:eastAsia="Times New Roman" w:hAnsi="Times" w:cs="Times New Roman"/>
    </w:rPr>
  </w:style>
  <w:style w:type="paragraph" w:styleId="Footer">
    <w:name w:val="footer"/>
    <w:basedOn w:val="Normal"/>
    <w:link w:val="FooterChar"/>
    <w:semiHidden/>
    <w:rsid w:val="001C05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C055B"/>
    <w:rPr>
      <w:rFonts w:ascii="Times" w:eastAsia="Times New Roman" w:hAnsi="Times" w:cs="Times New Roman"/>
    </w:rPr>
  </w:style>
  <w:style w:type="paragraph" w:customStyle="1" w:styleId="Pa2">
    <w:name w:val="Pa2"/>
    <w:basedOn w:val="Normal"/>
    <w:next w:val="Normal"/>
    <w:uiPriority w:val="99"/>
    <w:rsid w:val="00B65FC2"/>
    <w:pPr>
      <w:autoSpaceDE w:val="0"/>
      <w:autoSpaceDN w:val="0"/>
      <w:adjustRightInd w:val="0"/>
      <w:spacing w:line="181" w:lineRule="atLeast"/>
    </w:pPr>
    <w:rPr>
      <w:rFonts w:ascii="Arial" w:eastAsiaTheme="minorHAnsi" w:hAnsi="Arial" w:cs="Arial"/>
    </w:rPr>
  </w:style>
  <w:style w:type="character" w:customStyle="1" w:styleId="A6">
    <w:name w:val="A6"/>
    <w:uiPriority w:val="99"/>
    <w:rsid w:val="00B65FC2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B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04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19F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rorapharmaceutic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ehurek@aurorapharmaceutic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Abby Floyd</cp:lastModifiedBy>
  <cp:revision>4</cp:revision>
  <cp:lastPrinted>2018-04-27T14:23:00Z</cp:lastPrinted>
  <dcterms:created xsi:type="dcterms:W3CDTF">2022-02-17T15:33:00Z</dcterms:created>
  <dcterms:modified xsi:type="dcterms:W3CDTF">2022-02-17T16:23:00Z</dcterms:modified>
</cp:coreProperties>
</file>